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3F6A7" w14:textId="4C16316B" w:rsidR="00EA4B9C" w:rsidRPr="00FE220A" w:rsidRDefault="00FE220A" w:rsidP="00FE22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E220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0A72AD9E" wp14:editId="3C505AD5">
            <wp:extent cx="1560579" cy="1490475"/>
            <wp:effectExtent l="0" t="0" r="1905" b="0"/>
            <wp:docPr id="117098486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984865" name="Slika 117098486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D6101" w14:textId="62A63447" w:rsidR="00FE220A" w:rsidRPr="00FE220A" w:rsidRDefault="00FE220A" w:rsidP="00FE22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E220A">
        <w:rPr>
          <w:rFonts w:ascii="Times New Roman" w:hAnsi="Times New Roman" w:cs="Times New Roman"/>
          <w:sz w:val="24"/>
          <w:szCs w:val="24"/>
        </w:rPr>
        <w:t xml:space="preserve">KLASA: </w:t>
      </w:r>
      <w:r w:rsidRPr="00FE220A">
        <w:rPr>
          <w:rFonts w:ascii="Times New Roman" w:hAnsi="Times New Roman" w:cs="Times New Roman"/>
          <w:sz w:val="24"/>
          <w:szCs w:val="24"/>
        </w:rPr>
        <w:t>021-01/25-01/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6632AD6F" w14:textId="2138A4E9" w:rsidR="00FE220A" w:rsidRPr="00FE220A" w:rsidRDefault="00FE220A" w:rsidP="00FE22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E220A">
        <w:rPr>
          <w:rFonts w:ascii="Times New Roman" w:hAnsi="Times New Roman" w:cs="Times New Roman"/>
          <w:sz w:val="24"/>
          <w:szCs w:val="24"/>
        </w:rPr>
        <w:t xml:space="preserve">URBROJ: </w:t>
      </w:r>
      <w:r>
        <w:rPr>
          <w:rFonts w:ascii="Times New Roman" w:hAnsi="Times New Roman" w:cs="Times New Roman"/>
          <w:sz w:val="24"/>
          <w:szCs w:val="24"/>
        </w:rPr>
        <w:t>2182-02-25-2</w:t>
      </w:r>
    </w:p>
    <w:p w14:paraId="3A11711A" w14:textId="0BB65B40" w:rsidR="00FE220A" w:rsidRPr="00FE220A" w:rsidRDefault="00FE220A" w:rsidP="00FE22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E220A">
        <w:rPr>
          <w:rFonts w:ascii="Times New Roman" w:hAnsi="Times New Roman" w:cs="Times New Roman"/>
          <w:sz w:val="24"/>
          <w:szCs w:val="24"/>
        </w:rPr>
        <w:t>Oklaj, 24. rujna 2025.</w:t>
      </w:r>
    </w:p>
    <w:p w14:paraId="77863E2A" w14:textId="77777777" w:rsidR="00FE220A" w:rsidRPr="00FE220A" w:rsidRDefault="00FE220A" w:rsidP="00FE22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448F726" w14:textId="7D0CACA6" w:rsidR="00FE220A" w:rsidRPr="00FE220A" w:rsidRDefault="00FE220A" w:rsidP="00FE22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20A">
        <w:rPr>
          <w:rFonts w:ascii="Times New Roman" w:hAnsi="Times New Roman" w:cs="Times New Roman"/>
          <w:sz w:val="24"/>
          <w:szCs w:val="24"/>
        </w:rPr>
        <w:t>Na temelju članka 15. Zakon o izvlaštenju i određivanju naknade (Narodne novine broj 74/14, 69/17, 98/19) i članka 25. Statuta Općine Promina (Službeno glasilo Općine Promina 13/24) Općinsko vijeće Općine Promina po zahtjevu Javne ustanove „Nacionalni park Krk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E220A">
        <w:rPr>
          <w:rFonts w:ascii="Times New Roman" w:hAnsi="Times New Roman" w:cs="Times New Roman"/>
          <w:sz w:val="24"/>
          <w:szCs w:val="24"/>
        </w:rPr>
        <w:t>“, Trg Ivana Pavla II. br. 5, Šibenik, na svojoj 3. sjednici održanoj 24. rujna 2025. godine</w:t>
      </w:r>
    </w:p>
    <w:p w14:paraId="5536905F" w14:textId="77777777" w:rsidR="00FE220A" w:rsidRDefault="00FE220A" w:rsidP="00FE22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6255FEF" w14:textId="77777777" w:rsidR="00FE220A" w:rsidRPr="00FE220A" w:rsidRDefault="00FE220A" w:rsidP="00FE22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5BAE54" w14:textId="75991853" w:rsidR="00FE220A" w:rsidRPr="00FE220A" w:rsidRDefault="00FE220A" w:rsidP="00FE220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20A">
        <w:rPr>
          <w:rFonts w:ascii="Times New Roman" w:hAnsi="Times New Roman" w:cs="Times New Roman"/>
          <w:b/>
          <w:bCs/>
          <w:sz w:val="24"/>
          <w:szCs w:val="24"/>
        </w:rPr>
        <w:t>MIŠLJENJE</w:t>
      </w:r>
    </w:p>
    <w:p w14:paraId="7C37B026" w14:textId="77777777" w:rsidR="00FE220A" w:rsidRPr="00FE220A" w:rsidRDefault="00FE220A" w:rsidP="00FE22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83B4319" w14:textId="6321FAC6" w:rsidR="00FE220A" w:rsidRPr="00FE220A" w:rsidRDefault="00FE220A" w:rsidP="00FE22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20A">
        <w:rPr>
          <w:rFonts w:ascii="Times New Roman" w:hAnsi="Times New Roman" w:cs="Times New Roman"/>
          <w:sz w:val="24"/>
          <w:szCs w:val="24"/>
        </w:rPr>
        <w:t>U postupku potpunog izvlaštenja k.č.  1896/2, k.o. Puljane zbog izgradnje pješačkog visećeg mosta između utvrda Nečven i Trošenj, Općinsko vijeće Općine Promina mišljenja je da je izgradnja pješačko visećeg mosta od interesa za Republiku Hrvatsku.</w:t>
      </w:r>
    </w:p>
    <w:p w14:paraId="3BDEC3A0" w14:textId="77777777" w:rsidR="00FE220A" w:rsidRPr="00FE220A" w:rsidRDefault="00FE220A" w:rsidP="00FE22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177711A" w14:textId="77777777" w:rsidR="00FE220A" w:rsidRDefault="00FE220A" w:rsidP="00FE22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2E5415C" w14:textId="6E23E0E4" w:rsidR="00FE220A" w:rsidRPr="00FE220A" w:rsidRDefault="00FE220A" w:rsidP="00FE220A">
      <w:pPr>
        <w:spacing w:after="0" w:line="276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FE220A">
        <w:rPr>
          <w:rFonts w:ascii="Times New Roman" w:hAnsi="Times New Roman" w:cs="Times New Roman"/>
          <w:sz w:val="24"/>
          <w:szCs w:val="24"/>
        </w:rPr>
        <w:t>OPĆINA PROMINA</w:t>
      </w:r>
    </w:p>
    <w:p w14:paraId="0DB498EE" w14:textId="66C8824B" w:rsidR="00FE220A" w:rsidRPr="00FE220A" w:rsidRDefault="00FE220A" w:rsidP="00FE220A">
      <w:pPr>
        <w:spacing w:after="0" w:line="276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FE220A">
        <w:rPr>
          <w:rFonts w:ascii="Times New Roman" w:hAnsi="Times New Roman" w:cs="Times New Roman"/>
          <w:sz w:val="24"/>
          <w:szCs w:val="24"/>
        </w:rPr>
        <w:t>OPĆINSKO VIJEĆE</w:t>
      </w:r>
    </w:p>
    <w:p w14:paraId="41013AE3" w14:textId="77777777" w:rsidR="00FE220A" w:rsidRPr="00FE220A" w:rsidRDefault="00FE220A" w:rsidP="00FE22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72F39C5" w14:textId="33BBF2E8" w:rsidR="00FE220A" w:rsidRPr="00FE220A" w:rsidRDefault="00FE220A" w:rsidP="00FE220A">
      <w:pPr>
        <w:spacing w:after="0" w:line="276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FE220A">
        <w:rPr>
          <w:rFonts w:ascii="Times New Roman" w:hAnsi="Times New Roman" w:cs="Times New Roman"/>
          <w:sz w:val="24"/>
          <w:szCs w:val="24"/>
        </w:rPr>
        <w:t>Predsjednica:</w:t>
      </w:r>
    </w:p>
    <w:p w14:paraId="7B409C9A" w14:textId="7997224F" w:rsidR="00FE220A" w:rsidRPr="00FE220A" w:rsidRDefault="00FE220A" w:rsidP="00FE220A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E220A">
        <w:rPr>
          <w:rFonts w:ascii="Times New Roman" w:hAnsi="Times New Roman" w:cs="Times New Roman"/>
          <w:sz w:val="24"/>
          <w:szCs w:val="24"/>
        </w:rPr>
        <w:t>Davorka Bronić</w:t>
      </w:r>
    </w:p>
    <w:sectPr w:rsidR="00FE220A" w:rsidRPr="00FE22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20A"/>
    <w:rsid w:val="0006057D"/>
    <w:rsid w:val="00AB2ABF"/>
    <w:rsid w:val="00C34C05"/>
    <w:rsid w:val="00EA4B9C"/>
    <w:rsid w:val="00FE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7F45"/>
  <w15:chartTrackingRefBased/>
  <w15:docId w15:val="{3F19C211-F9E6-4BAF-8723-856A924F3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FE22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E22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E22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E22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E22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E22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E22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E22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E22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E220A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E220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E220A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E220A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E220A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E220A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E220A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E220A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E220A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E22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FE220A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E22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FE220A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E22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FE220A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E220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E220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E22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E220A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E22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</cp:revision>
  <cp:lastPrinted>2025-09-19T06:44:00Z</cp:lastPrinted>
  <dcterms:created xsi:type="dcterms:W3CDTF">2025-09-19T06:34:00Z</dcterms:created>
  <dcterms:modified xsi:type="dcterms:W3CDTF">2025-09-19T06:44:00Z</dcterms:modified>
</cp:coreProperties>
</file>